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6" w:rsidRPr="005B3C36" w:rsidRDefault="005B3C36" w:rsidP="005B3C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3C3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B3C36" w:rsidRPr="005B3C36" w:rsidRDefault="005B3C36" w:rsidP="005B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609600"/>
            <wp:effectExtent l="19050" t="0" r="9525" b="0"/>
            <wp:docPr id="1" name="Picture 1" descr="http://www.bseindia.com/include/images/bs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eindia.com/include/images/bse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36" w:rsidRPr="005B3C36" w:rsidRDefault="005B3C36" w:rsidP="005B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C36" w:rsidRPr="005B3C36" w:rsidRDefault="005B3C36" w:rsidP="005B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C36">
        <w:rPr>
          <w:rFonts w:ascii="Times New Roman" w:eastAsia="Times New Roman" w:hAnsi="Times New Roman" w:cs="Times New Roman"/>
          <w:sz w:val="24"/>
          <w:szCs w:val="24"/>
        </w:rPr>
        <w:t xml:space="preserve">Notices </w:t>
      </w:r>
    </w:p>
    <w:p w:rsidR="005B3C36" w:rsidRPr="005B3C36" w:rsidRDefault="005B3C36" w:rsidP="005B3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" name="Picture 2" descr="Print this For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t this For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3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340"/>
      </w:tblGrid>
      <w:tr w:rsidR="005B3C36" w:rsidRPr="005B3C36" w:rsidTr="005B3C36">
        <w:trPr>
          <w:tblCellSpacing w:w="0" w:type="dxa"/>
        </w:trPr>
        <w:tc>
          <w:tcPr>
            <w:tcW w:w="0" w:type="auto"/>
            <w:shd w:val="clear" w:color="auto" w:fill="D6D6D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33"/>
              <w:gridCol w:w="5058"/>
              <w:gridCol w:w="3726"/>
              <w:gridCol w:w="3723"/>
            </w:tblGrid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Notice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20140911-20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Notice 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Sep 2014</w:t>
                  </w:r>
                </w:p>
              </w:tc>
            </w:tr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Company related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Segment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Equity</w:t>
                  </w:r>
                </w:p>
              </w:tc>
            </w:tr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Revocation of Suspension in trading of equity shares of Sanguine Media Limited (Scrip Code: 531898)</w:t>
                  </w:r>
                </w:p>
              </w:tc>
            </w:tr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Content</w:t>
                  </w:r>
                </w:p>
              </w:tc>
            </w:tr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B3C36" w:rsidRPr="005B3C36" w:rsidRDefault="005B3C36" w:rsidP="005B3C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 xml:space="preserve">Trading Members of the Exchange are hereby informed that the suspension in trading of equity shares of the below mentioned company will be revoked w.e.f. </w:t>
                  </w:r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September 18, 2014. Pursuant to </w:t>
                  </w:r>
                  <w:hyperlink r:id="rId7" w:tgtFrame="_blank" w:history="1">
                    <w:r w:rsidRPr="005B3C36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SEBI Circular No. CIR/MRD/DSA/31/2013 dated. September 30, 2013</w:t>
                    </w:r>
                  </w:hyperlink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and Exchange notice no. </w:t>
                  </w:r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20140827-27</w:t>
                  </w:r>
                  <w:hyperlink r:id="rId8" w:tgtFrame="_blank" w:history="1">
                    <w:r w:rsidRPr="005B3C36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dated August 27, 201</w:t>
                    </w:r>
                  </w:hyperlink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4, trading in the securities of the company will be resumed in “T” group.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0"/>
                    <w:gridCol w:w="6408"/>
                  </w:tblGrid>
                  <w:tr w:rsidR="005B3C36" w:rsidRPr="005B3C36"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Scrip Code</w:t>
                        </w:r>
                      </w:p>
                    </w:tc>
                    <w:tc>
                      <w:tcPr>
                        <w:tcW w:w="640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 of the Company</w:t>
                        </w:r>
                      </w:p>
                    </w:tc>
                  </w:tr>
                  <w:tr w:rsidR="005B3C36" w:rsidRPr="005B3C36">
                    <w:tc>
                      <w:tcPr>
                        <w:tcW w:w="14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531898</w:t>
                        </w:r>
                      </w:p>
                    </w:tc>
                    <w:tc>
                      <w:tcPr>
                        <w:tcW w:w="64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Sanguine Media Limited</w:t>
                        </w:r>
                      </w:p>
                    </w:tc>
                  </w:tr>
                </w:tbl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Trading members may note that the entire promoter’s shareholding i.e., 1000 equity shares are under lock-in as per the details given under: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2"/>
                    <w:gridCol w:w="2952"/>
                    <w:gridCol w:w="2952"/>
                  </w:tblGrid>
                  <w:tr w:rsidR="005B3C36" w:rsidRPr="005B3C36">
                    <w:tc>
                      <w:tcPr>
                        <w:tcW w:w="295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No of Shares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Distinctive Nos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Date upto – under lock-in</w:t>
                        </w:r>
                      </w:p>
                    </w:tc>
                  </w:tr>
                  <w:tr w:rsidR="005B3C36" w:rsidRPr="005B3C36">
                    <w:tc>
                      <w:tcPr>
                        <w:tcW w:w="295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</w:rPr>
                          <w:t>1000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</w:rPr>
                          <w:t>Demat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</w:rPr>
                          <w:t>March 30, 2015</w:t>
                        </w:r>
                      </w:p>
                    </w:tc>
                  </w:tr>
                </w:tbl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 xml:space="preserve">            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A profile of the Company is also attached as Annexure I.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The Information Memorandum of the aforesaid company will be available on the Exchange’s website under Corporates-&gt;Listed Corporates-&gt;Information Memorandum-&gt;Revocation.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 xml:space="preserve">Further the trading members may please note that the above mentioned scrip will be a part of Special Pre-open Session for IPO’s &amp; Relisted Scrips -Relist </w:t>
                  </w:r>
                  <w:r w:rsidRPr="005B3C36">
                    <w:rPr>
                      <w:rFonts w:ascii="Times New Roman" w:eastAsia="Times New Roman" w:hAnsi="Times New Roman" w:cs="Times New Roman"/>
                    </w:rPr>
                    <w:lastRenderedPageBreak/>
                    <w:t>session on September 18, 2014.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 xml:space="preserve">For further information on SPOS, the trading members are requested to refer to the Exchange’s notice no.20120216-29 on </w:t>
                  </w:r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Enabling Special Pre-open Session for IPO’s &amp; Relisted Scrips.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Trading Members are requested to take note of the same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 xml:space="preserve">            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Arpita Joshi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Deputy Manager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Department of Corporate Services</w:t>
                  </w:r>
                </w:p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3C36">
                    <w:rPr>
                      <w:rFonts w:ascii="Times New Roman" w:eastAsia="Times New Roman" w:hAnsi="Times New Roman" w:cs="Times New Roman"/>
                    </w:rPr>
                    <w:t>September 11, 2014</w:t>
                  </w:r>
                </w:p>
              </w:tc>
            </w:tr>
            <w:tr w:rsidR="005B3C36" w:rsidRPr="005B3C36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57"/>
                  </w:tblGrid>
                  <w:tr w:rsidR="005B3C36" w:rsidRPr="005B3C3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C36" w:rsidRPr="005B3C3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3C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Attachments</w:t>
                        </w:r>
                      </w:p>
                    </w:tc>
                  </w:tr>
                  <w:tr w:rsidR="005B3C36" w:rsidRPr="005B3C3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C36" w:rsidRPr="005B3C36" w:rsidRDefault="005B3C36" w:rsidP="005B3C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self" w:history="1">
                          <w:r w:rsidRPr="005B3C3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Annexure I.pdf</w:t>
                          </w:r>
                        </w:hyperlink>
                      </w:p>
                    </w:tc>
                  </w:tr>
                </w:tbl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C36" w:rsidRPr="005B3C36" w:rsidRDefault="005B3C36" w:rsidP="005B3C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B3C36" w:rsidRPr="005B3C36" w:rsidRDefault="005B3C36" w:rsidP="005B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93"/>
        <w:gridCol w:w="4320"/>
      </w:tblGrid>
      <w:tr w:rsidR="005B3C36" w:rsidRPr="005B3C36" w:rsidTr="005B3C3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B3C36" w:rsidRPr="005B3C36" w:rsidRDefault="005B3C36" w:rsidP="005B3C36">
            <w:pPr>
              <w:spacing w:after="0" w:line="240" w:lineRule="auto"/>
              <w:rPr>
                <w:rFonts w:ascii="Arial" w:eastAsia="Times New Roman" w:hAnsi="Arial" w:cs="Arial"/>
                <w:color w:val="5F5F5F"/>
                <w:sz w:val="17"/>
                <w:szCs w:val="17"/>
              </w:rPr>
            </w:pPr>
            <w:r w:rsidRPr="005B3C36">
              <w:rPr>
                <w:rFonts w:ascii="Arial" w:eastAsia="Times New Roman" w:hAnsi="Arial" w:cs="Arial"/>
                <w:color w:val="5F5F5F"/>
                <w:sz w:val="17"/>
                <w:szCs w:val="17"/>
              </w:rPr>
              <w:lastRenderedPageBreak/>
              <w:t xml:space="preserve">Site optimized for IE8 &amp; above, resolution 1024 X 768 &amp; above. | </w:t>
            </w:r>
            <w:hyperlink r:id="rId10" w:history="1">
              <w:r w:rsidRPr="005B3C36">
                <w:rPr>
                  <w:rFonts w:ascii="Arial" w:eastAsia="Times New Roman" w:hAnsi="Arial" w:cs="Arial"/>
                  <w:color w:val="5F5F5F"/>
                  <w:sz w:val="17"/>
                  <w:u w:val="single"/>
                </w:rPr>
                <w:t>Disclaimer</w:t>
              </w:r>
            </w:hyperlink>
            <w:r w:rsidRPr="005B3C36">
              <w:rPr>
                <w:rFonts w:ascii="Arial" w:eastAsia="Times New Roman" w:hAnsi="Arial" w:cs="Arial"/>
                <w:color w:val="5F5F5F"/>
                <w:sz w:val="17"/>
                <w:szCs w:val="17"/>
              </w:rPr>
              <w:t>  |  </w:t>
            </w:r>
            <w:hyperlink r:id="rId11" w:history="1">
              <w:r w:rsidRPr="005B3C36">
                <w:rPr>
                  <w:rFonts w:ascii="Arial" w:eastAsia="Times New Roman" w:hAnsi="Arial" w:cs="Arial"/>
                  <w:color w:val="5F5F5F"/>
                  <w:sz w:val="17"/>
                  <w:u w:val="single"/>
                </w:rPr>
                <w:t>Sitemap</w:t>
              </w:r>
            </w:hyperlink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B3C36" w:rsidRPr="005B3C36" w:rsidRDefault="005B3C36" w:rsidP="005B3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F5F5F"/>
                <w:sz w:val="17"/>
                <w:szCs w:val="17"/>
              </w:rPr>
            </w:pPr>
            <w:r w:rsidRPr="005B3C36">
              <w:rPr>
                <w:rFonts w:ascii="Arial" w:eastAsia="Times New Roman" w:hAnsi="Arial" w:cs="Arial"/>
                <w:color w:val="5F5F5F"/>
                <w:sz w:val="17"/>
                <w:szCs w:val="17"/>
              </w:rPr>
              <w:t>Copyright@ 2014. All Rights Reserved. BSE Ltd.    (24)</w:t>
            </w:r>
          </w:p>
        </w:tc>
      </w:tr>
    </w:tbl>
    <w:p w:rsidR="005B3C36" w:rsidRPr="005B3C36" w:rsidRDefault="005B3C36" w:rsidP="005B3C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3C3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0A91" w:rsidRDefault="008B0A91"/>
    <w:sectPr w:rsidR="008B0A91" w:rsidSect="005B3C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B3C36"/>
    <w:rsid w:val="00140087"/>
    <w:rsid w:val="005B3C36"/>
    <w:rsid w:val="008B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3C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3C36"/>
    <w:rPr>
      <w:rFonts w:ascii="Arial" w:eastAsia="Times New Roman" w:hAnsi="Arial" w:cs="Arial"/>
      <w:vanish/>
      <w:sz w:val="16"/>
      <w:szCs w:val="16"/>
    </w:rPr>
  </w:style>
  <w:style w:type="character" w:customStyle="1" w:styleId="blackbredcrumb">
    <w:name w:val="blackbredcrumb"/>
    <w:basedOn w:val="DefaultParagraphFont"/>
    <w:rsid w:val="005B3C36"/>
  </w:style>
  <w:style w:type="character" w:styleId="Hyperlink">
    <w:name w:val="Hyperlink"/>
    <w:basedOn w:val="DefaultParagraphFont"/>
    <w:uiPriority w:val="99"/>
    <w:semiHidden/>
    <w:unhideWhenUsed/>
    <w:rsid w:val="005B3C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3C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3C3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3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66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6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89295">
                                      <w:marLeft w:val="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21930">
                                      <w:marLeft w:val="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723789">
                                      <w:marLeft w:val="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5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7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7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india.com/downloads1/20130930%20SEBI%20Circular%20on%20SOP%20for%20suspension%20and%20revocati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seindia.com/downloads1/20130930%20SEBI%20Circular%20on%20SOP%20for%20suspension%20and%20revocatio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seindia.com/sitemap.htm" TargetMode="External"/><Relationship Id="rId5" Type="http://schemas.openxmlformats.org/officeDocument/2006/relationships/hyperlink" Target="http://www.bseindia.com/markets/MarketInfo/DispNewNoticesCirculars.aspx?page=20140911-20" TargetMode="External"/><Relationship Id="rId10" Type="http://schemas.openxmlformats.org/officeDocument/2006/relationships/hyperlink" Target="javascript:openupDisclaim()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bseindia.com/markets/MarketInfo/DownloadAttach.aspx?id=20140911-20&amp;attachedId=cacad0b9-cba1-4f90-ac02-8e86f94990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Sajida</dc:creator>
  <cp:keywords/>
  <dc:description/>
  <cp:lastModifiedBy>Sajida</cp:lastModifiedBy>
  <cp:revision>1</cp:revision>
  <dcterms:created xsi:type="dcterms:W3CDTF">2014-09-11T11:07:00Z</dcterms:created>
  <dcterms:modified xsi:type="dcterms:W3CDTF">2014-09-11T11:08:00Z</dcterms:modified>
</cp:coreProperties>
</file>